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A9457C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8242C">
        <w:rPr>
          <w:rFonts w:ascii="Tahoma" w:eastAsia="Times New Roman" w:hAnsi="Tahoma" w:cs="Tahoma"/>
          <w:b/>
          <w:bCs/>
          <w:sz w:val="24"/>
          <w:szCs w:val="24"/>
        </w:rPr>
        <w:t>00003402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6E051524" w:rsidR="002A6B78" w:rsidRPr="00DE79BC" w:rsidRDefault="00AD621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6290E338" w14:textId="77777777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AD621F"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261A3E96" w14:textId="62909D8F" w:rsidR="00AD621F" w:rsidRDefault="00AD621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Stone Tweed Crown</w:t>
      </w:r>
    </w:p>
    <w:p w14:paraId="00A2E24F" w14:textId="400A3499" w:rsidR="00DE79BC" w:rsidRDefault="00AD621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Oilskin Bill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E1F6DE7" w14:textId="4CB8A4A3" w:rsidR="00A751B8" w:rsidRDefault="00AD621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Fabric Snap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4E39801B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ch time you go out.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embroidered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tan tweed crown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fabric 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to wear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A3F4F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350FC-0016-4BB8-AEF2-967B9351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2018-06-20T20:55:00Z</dcterms:created>
  <dcterms:modified xsi:type="dcterms:W3CDTF">2018-06-22T21:39:00Z</dcterms:modified>
</cp:coreProperties>
</file>